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944A07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中共北京市顺义区纪律检查委员会</w:t>
      </w:r>
    </w:p>
    <w:p w14:paraId="64DA988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2024年度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“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劳务派遣人员工资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”项目</w:t>
      </w:r>
    </w:p>
    <w:p w14:paraId="4B9293B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绩效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评价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报告</w:t>
      </w:r>
    </w:p>
    <w:p w14:paraId="385A217B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jc w:val="center"/>
        <w:textAlignment w:val="auto"/>
        <w:rPr>
          <w:rFonts w:hint="eastAsia" w:ascii="仿宋_GB2312" w:hAnsi="仿宋" w:eastAsia="仿宋_GB2312" w:cs="仿宋_GB2312"/>
          <w:b w:val="0"/>
          <w:bCs w:val="0"/>
          <w:sz w:val="32"/>
          <w:szCs w:val="32"/>
        </w:rPr>
      </w:pPr>
    </w:p>
    <w:p w14:paraId="1FDB87D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firstLine="640" w:firstLineChars="200"/>
        <w:jc w:val="left"/>
        <w:textAlignment w:val="auto"/>
        <w:rPr>
          <w:rFonts w:ascii="仿宋_GB2312" w:hAnsi="仿宋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" w:eastAsia="仿宋_GB2312" w:cs="仿宋_GB2312"/>
          <w:b w:val="0"/>
          <w:bCs w:val="0"/>
          <w:sz w:val="32"/>
          <w:szCs w:val="32"/>
        </w:rPr>
        <w:t>为提高财政资金使用效益，合理配置公共财政资源，根据《中华人民共和国预算法》、《北京市预算绩效管理办法》（京财绩效〔2019〕2129号）、《北京市项目支出绩效评价管理办法》（京财预〔2020〕2146号）、《北京市财政局关于开展2022年全面预算绩效管理工作的通知》（京财绩效〔2022〕669号）等相关文件要求，中国共产党北京市</w:t>
      </w:r>
      <w:r>
        <w:rPr>
          <w:rFonts w:hint="eastAsia" w:ascii="仿宋_GB2312" w:hAnsi="仿宋" w:eastAsia="仿宋_GB2312" w:cs="仿宋_GB2312"/>
          <w:b w:val="0"/>
          <w:bCs w:val="0"/>
          <w:sz w:val="32"/>
          <w:szCs w:val="32"/>
          <w:lang w:eastAsia="zh-CN"/>
        </w:rPr>
        <w:t>顺义区</w:t>
      </w:r>
      <w:r>
        <w:rPr>
          <w:rFonts w:hint="eastAsia" w:ascii="仿宋_GB2312" w:hAnsi="仿宋" w:eastAsia="仿宋_GB2312" w:cs="仿宋_GB2312"/>
          <w:b w:val="0"/>
          <w:bCs w:val="0"/>
          <w:sz w:val="32"/>
          <w:szCs w:val="32"/>
        </w:rPr>
        <w:t>纪律检查委员会（以下简称</w:t>
      </w:r>
      <w:r>
        <w:rPr>
          <w:rFonts w:hint="eastAsia" w:ascii="仿宋_GB2312" w:hAnsi="仿宋" w:eastAsia="仿宋_GB2312" w:cs="仿宋_GB2312"/>
          <w:b w:val="0"/>
          <w:bCs w:val="0"/>
          <w:sz w:val="32"/>
          <w:szCs w:val="32"/>
          <w:lang w:eastAsia="zh-CN"/>
        </w:rPr>
        <w:t>顺义区</w:t>
      </w:r>
      <w:r>
        <w:rPr>
          <w:rFonts w:hint="eastAsia" w:ascii="仿宋_GB2312" w:hAnsi="仿宋" w:eastAsia="仿宋_GB2312" w:cs="仿宋_GB2312"/>
          <w:b w:val="0"/>
          <w:bCs w:val="0"/>
          <w:sz w:val="32"/>
          <w:szCs w:val="32"/>
        </w:rPr>
        <w:t>纪委）于202</w:t>
      </w:r>
      <w:r>
        <w:rPr>
          <w:rFonts w:hint="eastAsia" w:ascii="仿宋_GB2312" w:hAnsi="仿宋" w:eastAsia="仿宋_GB2312" w:cs="仿宋_GB2312"/>
          <w:b w:val="0"/>
          <w:bCs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 w:cs="仿宋_GB2312"/>
          <w:b w:val="0"/>
          <w:bCs w:val="0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 w:cs="仿宋_GB2312"/>
          <w:b w:val="0"/>
          <w:bCs w:val="0"/>
          <w:sz w:val="32"/>
          <w:szCs w:val="32"/>
        </w:rPr>
        <w:t>月对202</w:t>
      </w:r>
      <w:r>
        <w:rPr>
          <w:rFonts w:hint="eastAsia" w:ascii="仿宋_GB2312" w:hAnsi="仿宋" w:eastAsia="仿宋_GB2312" w:cs="仿宋_GB2312"/>
          <w:b w:val="0"/>
          <w:bCs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仿宋_GB2312"/>
          <w:b w:val="0"/>
          <w:bCs w:val="0"/>
          <w:sz w:val="32"/>
          <w:szCs w:val="32"/>
        </w:rPr>
        <w:t>年度“</w:t>
      </w:r>
      <w:r>
        <w:rPr>
          <w:rFonts w:hint="eastAsia" w:ascii="仿宋_GB2312" w:hAnsi="仿宋" w:eastAsia="仿宋_GB2312" w:cs="仿宋_GB2312"/>
          <w:b w:val="0"/>
          <w:bCs w:val="0"/>
          <w:sz w:val="32"/>
          <w:szCs w:val="32"/>
          <w:lang w:eastAsia="zh-CN"/>
        </w:rPr>
        <w:t>劳务派遣人员工资</w:t>
      </w:r>
      <w:r>
        <w:rPr>
          <w:rFonts w:hint="eastAsia" w:ascii="仿宋_GB2312" w:hAnsi="仿宋" w:eastAsia="仿宋_GB2312" w:cs="仿宋_GB2312"/>
          <w:b w:val="0"/>
          <w:bCs w:val="0"/>
          <w:sz w:val="32"/>
          <w:szCs w:val="32"/>
        </w:rPr>
        <w:t>”项目开展了绩效评价，有关情况如下。</w:t>
      </w:r>
    </w:p>
    <w:p w14:paraId="35228C0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一、基本情况</w:t>
      </w:r>
    </w:p>
    <w:p w14:paraId="4C591A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eastAsia" w:ascii="楷体_GB2312" w:hAnsi="楷体" w:eastAsia="楷体_GB2312" w:cs="仿宋_GB2312"/>
          <w:b/>
          <w:sz w:val="32"/>
          <w:szCs w:val="32"/>
          <w:lang w:eastAsia="zh-CN"/>
        </w:rPr>
      </w:pPr>
      <w:r>
        <w:rPr>
          <w:rFonts w:hint="eastAsia" w:ascii="楷体_GB2312" w:hAnsi="楷体" w:eastAsia="楷体_GB2312" w:cs="仿宋_GB2312"/>
          <w:b/>
          <w:sz w:val="32"/>
          <w:szCs w:val="32"/>
        </w:rPr>
        <w:t>（一）项目概况</w:t>
      </w:r>
    </w:p>
    <w:p w14:paraId="3473518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2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1.项目背景</w:t>
      </w:r>
    </w:p>
    <w:p w14:paraId="76A3B8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2019年1月，北京市纪委市监委下发了《北京市纪委市监委检举举报平台试点工作方案》（京纪办发〔2019〕4号），要求各区纪委区监委将检举举报平台建设作为一项重要政治任务，扎实推进平台部署应用，并切实为“12388”电话举报受理系统配齐、配优相关工作人员。</w:t>
      </w:r>
    </w:p>
    <w:p w14:paraId="2F58AC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为保证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顺义</w:t>
      </w:r>
      <w:r>
        <w:rPr>
          <w:rFonts w:hint="eastAsia" w:ascii="仿宋_GB2312" w:hAnsi="仿宋_GB2312" w:eastAsia="仿宋_GB2312" w:cs="仿宋_GB2312"/>
          <w:sz w:val="32"/>
          <w:szCs w:val="32"/>
        </w:rPr>
        <w:t>区“12388”电话举报受理系统上线运行工作迅速落实到位，我委参照中央纪委国家监委、市纪委市监委关于配备人员的做法，自2019年3月11日起，我委从区政务服务局借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用</w:t>
      </w:r>
      <w:r>
        <w:rPr>
          <w:rFonts w:hint="eastAsia" w:ascii="仿宋_GB2312" w:hAnsi="仿宋_GB2312" w:eastAsia="仿宋_GB2312" w:cs="仿宋_GB2312"/>
          <w:sz w:val="32"/>
          <w:szCs w:val="32"/>
        </w:rPr>
        <w:t>4名劳务派遣工作人员负责“12388”系统接听受理工作。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从2021年1月1日起，通过劳务派遣方式聘用4名热线服务人员，负责全年365天（每天8小时工作时间的人工接听以及工作时间以外16小时的留言处理）“12388”系统接听受理工作。</w:t>
      </w:r>
    </w:p>
    <w:p w14:paraId="77514FC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2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2.项目主要内容</w:t>
      </w:r>
    </w:p>
    <w:p w14:paraId="189331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56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经过与区委编办、区财政局充分沟通，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对</w:t>
      </w:r>
      <w:r>
        <w:rPr>
          <w:rFonts w:hint="eastAsia" w:ascii="仿宋_GB2312" w:hAnsi="仿宋_GB2312" w:eastAsia="仿宋_GB2312" w:cs="仿宋_GB2312"/>
          <w:sz w:val="32"/>
          <w:szCs w:val="32"/>
        </w:rPr>
        <w:t>人员工资等费用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进行</w:t>
      </w:r>
      <w:r>
        <w:rPr>
          <w:rFonts w:hint="eastAsia" w:ascii="仿宋_GB2312" w:hAnsi="仿宋_GB2312" w:eastAsia="仿宋_GB2312" w:cs="仿宋_GB2312"/>
          <w:sz w:val="32"/>
          <w:szCs w:val="32"/>
        </w:rPr>
        <w:t>测算，2020年9月1日，我委向区财政局提交了《关于申请配备“12388”热线接听人员所需专项资金的函》。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</w:t>
      </w:r>
      <w:r>
        <w:rPr>
          <w:rFonts w:hint="eastAsia" w:ascii="仿宋_GB2312" w:hAnsi="仿宋_GB2312" w:eastAsia="仿宋_GB2312" w:cs="仿宋_GB2312"/>
          <w:sz w:val="32"/>
          <w:szCs w:val="32"/>
        </w:rPr>
        <w:t>11月17日，区财政局对此项工作所需经费正式进行了批复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根据顺财政法〔2020〕53号《北京市顺义区财政局关于申请12388热线人员经费的核实报告》申报理由，</w:t>
      </w:r>
      <w:r>
        <w:rPr>
          <w:rFonts w:hint="eastAsia" w:ascii="仿宋_GB2312" w:hAnsi="仿宋_GB2312" w:eastAsia="仿宋_GB2312" w:cs="仿宋_GB2312"/>
          <w:sz w:val="32"/>
          <w:szCs w:val="32"/>
        </w:rPr>
        <w:t>4名劳务派遣工作人员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薪酬标准拟参照北京市全口径城镇单位就业人员平均工资执行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项目年初预算569213元，全年预算数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523984.84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万元，全年执行数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523984.84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万元，全年预算执行率100%。</w:t>
      </w:r>
    </w:p>
    <w:p w14:paraId="5F8F409B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eastAsia" w:ascii="楷体_GB2312" w:hAnsi="楷体" w:eastAsia="楷体_GB2312" w:cs="仿宋_GB2312"/>
          <w:b/>
          <w:sz w:val="32"/>
          <w:szCs w:val="32"/>
        </w:rPr>
      </w:pPr>
      <w:r>
        <w:rPr>
          <w:rFonts w:hint="eastAsia" w:ascii="楷体_GB2312" w:hAnsi="楷体" w:eastAsia="楷体_GB2312" w:cs="仿宋_GB2312"/>
          <w:b/>
          <w:sz w:val="32"/>
          <w:szCs w:val="32"/>
        </w:rPr>
        <w:t>项目绩效目标</w:t>
      </w:r>
    </w:p>
    <w:p w14:paraId="296AB33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1.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数量指标：聘请人数≥3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；</w:t>
      </w:r>
    </w:p>
    <w:p w14:paraId="35F7ED6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2.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质量指标：保障12388电话举报受理系统配齐、配优相关工作人员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；</w:t>
      </w:r>
    </w:p>
    <w:p w14:paraId="5B2A96D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3.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时效指标：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在一年内完成；</w:t>
      </w:r>
    </w:p>
    <w:p w14:paraId="24C36B0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4.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成本指标：项目成本控制数≤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56.9213万元；</w:t>
      </w:r>
    </w:p>
    <w:p w14:paraId="518ED88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5.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社会效益指标：落实12388电话举报平台业务受理，保障信访举报渠道畅通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；</w:t>
      </w:r>
    </w:p>
    <w:p w14:paraId="0C1875E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6.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服务对象满意度指标：用人部门满意度≥90%。</w:t>
      </w:r>
    </w:p>
    <w:p w14:paraId="0114DF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</w:rPr>
        <w:t>二、绩效评价工作开展情况</w:t>
      </w:r>
    </w:p>
    <w:p w14:paraId="5485F1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 w:firstLineChars="200"/>
        <w:textAlignment w:val="auto"/>
        <w:rPr>
          <w:rFonts w:hint="eastAsia" w:ascii="CESI楷体-GB2312" w:hAnsi="CESI楷体-GB2312" w:eastAsia="CESI楷体-GB2312" w:cs="CESI楷体-GB2312"/>
          <w:b/>
          <w:bCs/>
          <w:sz w:val="32"/>
          <w:szCs w:val="32"/>
          <w:lang w:eastAsia="zh-CN"/>
        </w:rPr>
      </w:pPr>
      <w:r>
        <w:rPr>
          <w:rFonts w:hint="eastAsia" w:ascii="CESI楷体-GB2312" w:hAnsi="CESI楷体-GB2312" w:eastAsia="CESI楷体-GB2312" w:cs="CESI楷体-GB2312"/>
          <w:b/>
          <w:bCs/>
          <w:sz w:val="32"/>
          <w:szCs w:val="32"/>
          <w:lang w:eastAsia="zh-CN"/>
        </w:rPr>
        <w:t>（一）绩效评价目的、对象和范围</w:t>
      </w:r>
    </w:p>
    <w:p w14:paraId="233D9C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为不断推进财政绩效管理科学化、精细化水平，增强各部门绩效观念和责任意识，提高财政资金使用效益，根据《北京市项目支出绩效评价管理办法》（京财绩效〔2020〕2146号）和《北京市顺义区预算绩效管理工作规程》（顺财字〔2019〕105号）等文件要求，对“劳务派遣人员”项目开展了项目绩效自评工作。</w:t>
      </w:r>
    </w:p>
    <w:p w14:paraId="3319C6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CESI楷体-GB2312" w:hAnsi="CESI楷体-GB2312" w:eastAsia="CESI楷体-GB2312" w:cs="CESI楷体-GB2312"/>
          <w:b/>
          <w:bCs/>
          <w:sz w:val="32"/>
          <w:szCs w:val="32"/>
          <w:lang w:eastAsia="zh-CN"/>
        </w:rPr>
        <w:t>（二）绩效评价原则及工作过程</w:t>
      </w:r>
    </w:p>
    <w:p w14:paraId="231A7F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遵循统筹兼顾、科学公正、重点突出的评价原则，通过分析项目执行过程中项目决策程序、合同签订、资金支付及绩效目标完成情况等开展评价。</w:t>
      </w:r>
    </w:p>
    <w:p w14:paraId="097312B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</w:rPr>
        <w:t>三、综合评价情况及评价结论</w:t>
      </w:r>
    </w:p>
    <w:p w14:paraId="41AC8B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优秀。请见项目自评表。</w:t>
      </w:r>
    </w:p>
    <w:p w14:paraId="711E268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bCs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default" w:ascii="黑体" w:hAnsi="黑体" w:eastAsia="黑体" w:cs="黑体"/>
          <w:b w:val="0"/>
          <w:bCs/>
          <w:color w:val="000000"/>
          <w:kern w:val="0"/>
          <w:sz w:val="32"/>
          <w:szCs w:val="32"/>
          <w:lang w:val="en-US" w:eastAsia="zh-CN" w:bidi="ar-SA"/>
        </w:rPr>
        <w:t>四、绩效评价指标分析</w:t>
      </w:r>
    </w:p>
    <w:p w14:paraId="01B28D9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560"/>
        <w:textAlignment w:val="auto"/>
        <w:rPr>
          <w:rFonts w:hint="default" w:ascii="CESI楷体-GB2312" w:hAnsi="CESI楷体-GB2312" w:eastAsia="CESI楷体-GB2312" w:cs="CESI楷体-GB2312"/>
          <w:b/>
          <w:bCs/>
          <w:sz w:val="32"/>
          <w:szCs w:val="32"/>
          <w:lang w:val="en-US" w:eastAsia="zh"/>
        </w:rPr>
      </w:pPr>
      <w:r>
        <w:rPr>
          <w:rFonts w:hint="eastAsia" w:ascii="CESI楷体-GB2312" w:hAnsi="CESI楷体-GB2312" w:eastAsia="CESI楷体-GB2312" w:cs="CESI楷体-GB2312"/>
          <w:b/>
          <w:bCs/>
          <w:sz w:val="32"/>
          <w:szCs w:val="32"/>
          <w:lang w:eastAsia="zh-CN"/>
        </w:rPr>
        <w:t>（一）项目决策情况</w:t>
      </w:r>
    </w:p>
    <w:p w14:paraId="69A0008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根据顺财政发〔2020〕53号《北京市顺义区财政局关于申请12388热线人员经费的核实报告》申报，我委2024年聘用4名劳务派遣工作人员的总薪酬为510936.84元/年，及其他费用13048元/年，全年共计523984.84元。</w:t>
      </w:r>
    </w:p>
    <w:p w14:paraId="7B6250A8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default" w:ascii="CESI楷体-GB2312" w:hAnsi="CESI楷体-GB2312" w:eastAsia="CESI楷体-GB2312" w:cs="CESI楷体-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CESI楷体-GB2312" w:hAnsi="CESI楷体-GB2312" w:eastAsia="CESI楷体-GB2312" w:cs="CESI楷体-GB2312"/>
          <w:b/>
          <w:bCs/>
          <w:kern w:val="2"/>
          <w:sz w:val="32"/>
          <w:szCs w:val="32"/>
          <w:lang w:val="en-US" w:eastAsia="zh-CN" w:bidi="ar-SA"/>
        </w:rPr>
        <w:t>（二）项目过程情况</w:t>
      </w:r>
    </w:p>
    <w:p w14:paraId="7D73D90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2024年，项目申请预算资金523984.84元，预算批复523984.84元。我委聘用4名劳务派遣工作人员，每月固定向劳务派遣公司支付劳务派遣公司服务费、应发工资、单位部分五险一金；取暖费、年终奖、体检费等项目为一次性支付，随我委在编人员发放时间进行支付。（其中，2024年3月入职一人，11月16日离职一人）</w:t>
      </w:r>
    </w:p>
    <w:p w14:paraId="5B74E453">
      <w:pPr>
        <w:pStyle w:val="2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default" w:ascii="CESI楷体-GB2312" w:hAnsi="CESI楷体-GB2312" w:eastAsia="CESI楷体-GB2312" w:cs="CESI楷体-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CESI楷体-GB2312" w:hAnsi="CESI楷体-GB2312" w:eastAsia="CESI楷体-GB2312" w:cs="CESI楷体-GB2312"/>
          <w:b/>
          <w:bCs/>
          <w:kern w:val="2"/>
          <w:sz w:val="32"/>
          <w:szCs w:val="32"/>
          <w:lang w:val="en-US" w:eastAsia="zh-CN" w:bidi="ar-SA"/>
        </w:rPr>
        <w:t>项目产出情况</w:t>
      </w:r>
    </w:p>
    <w:p w14:paraId="4B0C781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1.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数量指标：聘请人数≥3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；</w:t>
      </w:r>
    </w:p>
    <w:p w14:paraId="17F8112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2.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质量指标：保障12388电话举报受理系统配齐、配优相关工作人员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；</w:t>
      </w:r>
    </w:p>
    <w:p w14:paraId="25D888F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3.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时效指标：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在一年内完成；</w:t>
      </w:r>
    </w:p>
    <w:p w14:paraId="1A7E8AB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4.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成本指标：项目成本控制数≤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56.9213万元；</w:t>
      </w:r>
    </w:p>
    <w:p w14:paraId="4F57EE3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5.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社会效益指标：落实12388电话举报平台业务受理，保障信访举报渠道畅通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；</w:t>
      </w:r>
    </w:p>
    <w:p w14:paraId="6F7F92C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CESI楷体-GB2312" w:hAnsi="CESI楷体-GB2312" w:eastAsia="CESI楷体-GB2312" w:cs="CESI楷体-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6.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服务对象满意度指标：用人部门满意度≥90%。</w:t>
      </w:r>
    </w:p>
    <w:p w14:paraId="45335E7F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default" w:ascii="CESI楷体-GB2312" w:hAnsi="CESI楷体-GB2312" w:eastAsia="CESI楷体-GB2312" w:cs="CESI楷体-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CESI楷体-GB2312" w:hAnsi="CESI楷体-GB2312" w:eastAsia="CESI楷体-GB2312" w:cs="CESI楷体-GB2312"/>
          <w:b/>
          <w:bCs/>
          <w:kern w:val="2"/>
          <w:sz w:val="32"/>
          <w:szCs w:val="32"/>
          <w:lang w:val="en-US" w:eastAsia="zh-CN" w:bidi="ar-SA"/>
        </w:rPr>
        <w:t>（四）项目效益情况</w:t>
      </w:r>
    </w:p>
    <w:p w14:paraId="0E7936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为</w:t>
      </w:r>
      <w:r>
        <w:rPr>
          <w:rFonts w:hint="eastAsia" w:ascii="仿宋_GB2312" w:hAnsi="仿宋" w:eastAsia="仿宋_GB2312"/>
          <w:sz w:val="32"/>
          <w:szCs w:val="32"/>
        </w:rPr>
        <w:t>保障12388电话举报受理系统配齐、配优相关工作人员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，我委</w:t>
      </w:r>
      <w:r>
        <w:rPr>
          <w:rFonts w:hint="eastAsia" w:ascii="仿宋_GB2312" w:hAnsi="仿宋" w:eastAsia="仿宋_GB2312"/>
          <w:sz w:val="32"/>
          <w:szCs w:val="32"/>
        </w:rPr>
        <w:t>聘请4名热线接听人员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  <w:szCs w:val="32"/>
        </w:rPr>
        <w:t>年全年预算执行金额为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523984.84</w:t>
      </w:r>
      <w:r>
        <w:rPr>
          <w:rFonts w:hint="eastAsia" w:ascii="仿宋_GB2312" w:hAnsi="仿宋" w:eastAsia="仿宋_GB2312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元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，项目绩效按原计划完成</w:t>
      </w:r>
      <w:r>
        <w:rPr>
          <w:rFonts w:hint="eastAsia" w:ascii="仿宋_GB2312" w:hAnsi="仿宋" w:eastAsia="仿宋_GB2312"/>
          <w:sz w:val="32"/>
          <w:szCs w:val="32"/>
        </w:rPr>
        <w:t>；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该项目</w:t>
      </w:r>
      <w:r>
        <w:rPr>
          <w:rFonts w:hint="eastAsia" w:ascii="仿宋_GB2312" w:hAnsi="仿宋" w:eastAsia="仿宋_GB2312"/>
          <w:sz w:val="32"/>
          <w:szCs w:val="32"/>
        </w:rPr>
        <w:t>紧抓12388电话举报特点，为分析研判、监察执纪提供保障，完善“信、访、网、电”受理体系。落实了12388电话举报平台业务受理，保障了信访举报渠道畅通。</w:t>
      </w:r>
    </w:p>
    <w:p w14:paraId="2D7356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560"/>
        <w:textAlignment w:val="auto"/>
        <w:rPr>
          <w:rFonts w:hint="eastAsia" w:ascii="CESI黑体-GB2312" w:hAnsi="CESI黑体-GB2312" w:eastAsia="CESI黑体-GB2312" w:cs="CESI黑体-GB2312"/>
          <w:b w:val="0"/>
          <w:bCs/>
          <w:sz w:val="32"/>
          <w:szCs w:val="32"/>
          <w:lang w:eastAsia="zh-CN"/>
        </w:rPr>
      </w:pPr>
      <w:r>
        <w:rPr>
          <w:rFonts w:hint="eastAsia" w:ascii="CESI黑体-GB2312" w:hAnsi="CESI黑体-GB2312" w:eastAsia="CESI黑体-GB2312" w:cs="CESI黑体-GB2312"/>
          <w:b w:val="0"/>
          <w:bCs/>
          <w:sz w:val="32"/>
          <w:szCs w:val="32"/>
          <w:lang w:eastAsia="zh-CN"/>
        </w:rPr>
        <w:t>五、其他需要说明的问题</w:t>
      </w:r>
    </w:p>
    <w:p w14:paraId="619196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highlight w:val="none"/>
        </w:rPr>
        <w:t>（一）后续工作计划</w:t>
      </w:r>
    </w:p>
    <w:p w14:paraId="5444459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根据顺财政发〔2020〕53号《北京市顺义区财政局关于申请12388热线人员经费的核实报告》，自2023年起，“12388”热线接听人员工资的薪酬标准保持2022年全年水平不变，拟参照北京市全口径城镇单位就业人员平均工资执行。</w:t>
      </w:r>
    </w:p>
    <w:p w14:paraId="444B23E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textAlignment w:val="auto"/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kern w:val="2"/>
          <w:sz w:val="32"/>
          <w:szCs w:val="32"/>
          <w:highlight w:val="none"/>
          <w:lang w:val="en-US" w:eastAsia="zh-CN" w:bidi="ar-SA"/>
        </w:rPr>
        <w:t>（二）主要经验及做法、存在问题和建议</w:t>
      </w:r>
    </w:p>
    <w:p w14:paraId="0245731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textAlignment w:val="auto"/>
        <w:rPr>
          <w:rFonts w:hint="eastAsia" w:ascii="仿宋_GB2312" w:hAnsi="黑体" w:eastAsia="CESI仿宋-GB2312" w:cs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无。</w:t>
      </w:r>
      <w:bookmarkStart w:id="0" w:name="_GoBack"/>
      <w:bookmarkEnd w:id="0"/>
    </w:p>
    <w:sectPr>
      <w:footerReference r:id="rId3" w:type="default"/>
      <w:pgSz w:w="11906" w:h="16838"/>
      <w:pgMar w:top="1440" w:right="1289" w:bottom="1440" w:left="1397" w:header="851" w:footer="992" w:gutter="0"/>
      <w:pgNumType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libri Light">
    <w:altName w:val="Arial Rounded MT Bold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C02CB6">
    <w:pPr>
      <w:pStyle w:val="12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2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0960C060">
                          <w:pPr>
                            <w:pStyle w:val="1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1pt;width:4.6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MtbuXfQAAAAAgEAAA8AAAAAAAAAAQAgAAAAIgAAAGRycy9kb3ducmV2LnhtbFBL&#10;AQIUABQAAAAIAIdO4kAzDrel/gEAAA4EAAAOAAAAAAAAAAEAIAAAAB8BAABkcnMvZTJvRG9jLnht&#10;bFBLBQYAAAAABgAGAFkBAACP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960C060">
                    <w:pPr>
                      <w:pStyle w:val="1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FF776D"/>
    <w:multiLevelType w:val="singleLevel"/>
    <w:tmpl w:val="BFFF776D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EFFF5D3B"/>
    <w:multiLevelType w:val="singleLevel"/>
    <w:tmpl w:val="EFFF5D3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025"/>
    <w:rsid w:val="00003492"/>
    <w:rsid w:val="00007E1F"/>
    <w:rsid w:val="000161DC"/>
    <w:rsid w:val="0002644F"/>
    <w:rsid w:val="0003381F"/>
    <w:rsid w:val="00033B55"/>
    <w:rsid w:val="000341C6"/>
    <w:rsid w:val="00036A4B"/>
    <w:rsid w:val="0003735D"/>
    <w:rsid w:val="00043070"/>
    <w:rsid w:val="00043158"/>
    <w:rsid w:val="00046FB5"/>
    <w:rsid w:val="00051139"/>
    <w:rsid w:val="0005460B"/>
    <w:rsid w:val="0006600D"/>
    <w:rsid w:val="00071A8A"/>
    <w:rsid w:val="00086A8A"/>
    <w:rsid w:val="0009482E"/>
    <w:rsid w:val="000A68B6"/>
    <w:rsid w:val="000C364E"/>
    <w:rsid w:val="000F0487"/>
    <w:rsid w:val="000F23FC"/>
    <w:rsid w:val="00104F1A"/>
    <w:rsid w:val="001264FE"/>
    <w:rsid w:val="001307B5"/>
    <w:rsid w:val="00154C38"/>
    <w:rsid w:val="001572AF"/>
    <w:rsid w:val="00171DEB"/>
    <w:rsid w:val="00173500"/>
    <w:rsid w:val="00173791"/>
    <w:rsid w:val="00176664"/>
    <w:rsid w:val="001852D3"/>
    <w:rsid w:val="0019179B"/>
    <w:rsid w:val="001B1C55"/>
    <w:rsid w:val="001B20F3"/>
    <w:rsid w:val="001C0228"/>
    <w:rsid w:val="001C1C44"/>
    <w:rsid w:val="001C382B"/>
    <w:rsid w:val="001C4C86"/>
    <w:rsid w:val="001D24A5"/>
    <w:rsid w:val="001E5A71"/>
    <w:rsid w:val="00204198"/>
    <w:rsid w:val="00205F09"/>
    <w:rsid w:val="00216A2D"/>
    <w:rsid w:val="002171D6"/>
    <w:rsid w:val="002237A7"/>
    <w:rsid w:val="00262243"/>
    <w:rsid w:val="00273809"/>
    <w:rsid w:val="0027751A"/>
    <w:rsid w:val="00277F3E"/>
    <w:rsid w:val="00293B60"/>
    <w:rsid w:val="002A01C5"/>
    <w:rsid w:val="002B7922"/>
    <w:rsid w:val="002C039A"/>
    <w:rsid w:val="002C3380"/>
    <w:rsid w:val="002C5B10"/>
    <w:rsid w:val="002C6EE6"/>
    <w:rsid w:val="002D703D"/>
    <w:rsid w:val="002E3277"/>
    <w:rsid w:val="002E33CA"/>
    <w:rsid w:val="002E7C73"/>
    <w:rsid w:val="002F169E"/>
    <w:rsid w:val="002F227D"/>
    <w:rsid w:val="002F5EB8"/>
    <w:rsid w:val="00321E2C"/>
    <w:rsid w:val="00333A3E"/>
    <w:rsid w:val="003379FA"/>
    <w:rsid w:val="00344078"/>
    <w:rsid w:val="00362994"/>
    <w:rsid w:val="00390E45"/>
    <w:rsid w:val="00393213"/>
    <w:rsid w:val="003A26E1"/>
    <w:rsid w:val="003A5358"/>
    <w:rsid w:val="003B5488"/>
    <w:rsid w:val="003C06F8"/>
    <w:rsid w:val="003E2BC6"/>
    <w:rsid w:val="00403A02"/>
    <w:rsid w:val="00413570"/>
    <w:rsid w:val="00422370"/>
    <w:rsid w:val="004302A1"/>
    <w:rsid w:val="00433080"/>
    <w:rsid w:val="0043708A"/>
    <w:rsid w:val="004417C8"/>
    <w:rsid w:val="00441FEA"/>
    <w:rsid w:val="004568AA"/>
    <w:rsid w:val="00460C77"/>
    <w:rsid w:val="004657FE"/>
    <w:rsid w:val="00480E2E"/>
    <w:rsid w:val="004870D5"/>
    <w:rsid w:val="004A5473"/>
    <w:rsid w:val="004B2133"/>
    <w:rsid w:val="004B4C16"/>
    <w:rsid w:val="004C093A"/>
    <w:rsid w:val="004C3B86"/>
    <w:rsid w:val="004F2CF8"/>
    <w:rsid w:val="00512B08"/>
    <w:rsid w:val="00514390"/>
    <w:rsid w:val="005215F8"/>
    <w:rsid w:val="00527594"/>
    <w:rsid w:val="00537846"/>
    <w:rsid w:val="00583888"/>
    <w:rsid w:val="005A0607"/>
    <w:rsid w:val="005A0D0F"/>
    <w:rsid w:val="005A1FCC"/>
    <w:rsid w:val="005A7167"/>
    <w:rsid w:val="005B0398"/>
    <w:rsid w:val="005B6C0D"/>
    <w:rsid w:val="005B6F20"/>
    <w:rsid w:val="005C0F3B"/>
    <w:rsid w:val="005D0331"/>
    <w:rsid w:val="005F49F4"/>
    <w:rsid w:val="00606457"/>
    <w:rsid w:val="006204F0"/>
    <w:rsid w:val="0063220C"/>
    <w:rsid w:val="00642B56"/>
    <w:rsid w:val="00646DE8"/>
    <w:rsid w:val="0065392A"/>
    <w:rsid w:val="006757A2"/>
    <w:rsid w:val="006769BB"/>
    <w:rsid w:val="00684272"/>
    <w:rsid w:val="006929B6"/>
    <w:rsid w:val="006B57B1"/>
    <w:rsid w:val="006D3D83"/>
    <w:rsid w:val="006E1155"/>
    <w:rsid w:val="006E217D"/>
    <w:rsid w:val="006E682A"/>
    <w:rsid w:val="006F6462"/>
    <w:rsid w:val="007224D5"/>
    <w:rsid w:val="0074637C"/>
    <w:rsid w:val="00746CB8"/>
    <w:rsid w:val="00762353"/>
    <w:rsid w:val="00763EE6"/>
    <w:rsid w:val="0077550D"/>
    <w:rsid w:val="0077567F"/>
    <w:rsid w:val="00775841"/>
    <w:rsid w:val="007A3A38"/>
    <w:rsid w:val="007A7944"/>
    <w:rsid w:val="007B1A05"/>
    <w:rsid w:val="007C1620"/>
    <w:rsid w:val="007D401D"/>
    <w:rsid w:val="007E064B"/>
    <w:rsid w:val="007E2B55"/>
    <w:rsid w:val="008009ED"/>
    <w:rsid w:val="00830F8A"/>
    <w:rsid w:val="008319B6"/>
    <w:rsid w:val="0087099E"/>
    <w:rsid w:val="00871C6B"/>
    <w:rsid w:val="008724BC"/>
    <w:rsid w:val="00891090"/>
    <w:rsid w:val="008A239F"/>
    <w:rsid w:val="008A2A77"/>
    <w:rsid w:val="008B7758"/>
    <w:rsid w:val="008E5352"/>
    <w:rsid w:val="008E75A0"/>
    <w:rsid w:val="0090619D"/>
    <w:rsid w:val="00910245"/>
    <w:rsid w:val="00915480"/>
    <w:rsid w:val="009154A9"/>
    <w:rsid w:val="00931B89"/>
    <w:rsid w:val="00962ABD"/>
    <w:rsid w:val="00965614"/>
    <w:rsid w:val="009709DD"/>
    <w:rsid w:val="00974295"/>
    <w:rsid w:val="00977A7A"/>
    <w:rsid w:val="00993EFC"/>
    <w:rsid w:val="009C744A"/>
    <w:rsid w:val="009D05C4"/>
    <w:rsid w:val="009D529B"/>
    <w:rsid w:val="009E00A6"/>
    <w:rsid w:val="009E0EBD"/>
    <w:rsid w:val="009F0A26"/>
    <w:rsid w:val="009F65D1"/>
    <w:rsid w:val="00A23A9A"/>
    <w:rsid w:val="00A344BB"/>
    <w:rsid w:val="00A56B55"/>
    <w:rsid w:val="00A720CF"/>
    <w:rsid w:val="00A810BE"/>
    <w:rsid w:val="00A8290E"/>
    <w:rsid w:val="00AA28CD"/>
    <w:rsid w:val="00AB0885"/>
    <w:rsid w:val="00AB4D5C"/>
    <w:rsid w:val="00AC2FA4"/>
    <w:rsid w:val="00AE2DFB"/>
    <w:rsid w:val="00AE3026"/>
    <w:rsid w:val="00B2034F"/>
    <w:rsid w:val="00B231B0"/>
    <w:rsid w:val="00B40D70"/>
    <w:rsid w:val="00B4229E"/>
    <w:rsid w:val="00B61E2A"/>
    <w:rsid w:val="00B67F43"/>
    <w:rsid w:val="00B83254"/>
    <w:rsid w:val="00B83991"/>
    <w:rsid w:val="00BA04FA"/>
    <w:rsid w:val="00BB3B62"/>
    <w:rsid w:val="00BD5285"/>
    <w:rsid w:val="00BE1A31"/>
    <w:rsid w:val="00BE56D0"/>
    <w:rsid w:val="00C05961"/>
    <w:rsid w:val="00C11804"/>
    <w:rsid w:val="00C14B22"/>
    <w:rsid w:val="00C37DF9"/>
    <w:rsid w:val="00C46F50"/>
    <w:rsid w:val="00C5606F"/>
    <w:rsid w:val="00C7259C"/>
    <w:rsid w:val="00CA5392"/>
    <w:rsid w:val="00CA5485"/>
    <w:rsid w:val="00CA6B44"/>
    <w:rsid w:val="00CA7C1D"/>
    <w:rsid w:val="00CC0FA4"/>
    <w:rsid w:val="00CC1D2C"/>
    <w:rsid w:val="00CC7043"/>
    <w:rsid w:val="00CE078F"/>
    <w:rsid w:val="00CE210D"/>
    <w:rsid w:val="00CE50B7"/>
    <w:rsid w:val="00CE7636"/>
    <w:rsid w:val="00CF5448"/>
    <w:rsid w:val="00CF5BD4"/>
    <w:rsid w:val="00D05C6F"/>
    <w:rsid w:val="00D11AB3"/>
    <w:rsid w:val="00D121BA"/>
    <w:rsid w:val="00D25C96"/>
    <w:rsid w:val="00D37E13"/>
    <w:rsid w:val="00D61F1C"/>
    <w:rsid w:val="00D972A6"/>
    <w:rsid w:val="00DB28F9"/>
    <w:rsid w:val="00DC1247"/>
    <w:rsid w:val="00DC3DF4"/>
    <w:rsid w:val="00DD178A"/>
    <w:rsid w:val="00DD27BC"/>
    <w:rsid w:val="00DE489A"/>
    <w:rsid w:val="00DF695E"/>
    <w:rsid w:val="00E12B2C"/>
    <w:rsid w:val="00E212E2"/>
    <w:rsid w:val="00E42381"/>
    <w:rsid w:val="00E533DE"/>
    <w:rsid w:val="00E66296"/>
    <w:rsid w:val="00E75D0A"/>
    <w:rsid w:val="00E81683"/>
    <w:rsid w:val="00E866C3"/>
    <w:rsid w:val="00E906B2"/>
    <w:rsid w:val="00E93DC6"/>
    <w:rsid w:val="00EA4339"/>
    <w:rsid w:val="00EC06F5"/>
    <w:rsid w:val="00ED179F"/>
    <w:rsid w:val="00ED1BC8"/>
    <w:rsid w:val="00EE3A77"/>
    <w:rsid w:val="00EE448C"/>
    <w:rsid w:val="00EE7025"/>
    <w:rsid w:val="00EE71E7"/>
    <w:rsid w:val="00EE7EDC"/>
    <w:rsid w:val="00EF2311"/>
    <w:rsid w:val="00EF361A"/>
    <w:rsid w:val="00F03FC9"/>
    <w:rsid w:val="00F07303"/>
    <w:rsid w:val="00F36730"/>
    <w:rsid w:val="00F36AA0"/>
    <w:rsid w:val="00F373C7"/>
    <w:rsid w:val="00F447A8"/>
    <w:rsid w:val="00F46482"/>
    <w:rsid w:val="00F52981"/>
    <w:rsid w:val="00F63C4F"/>
    <w:rsid w:val="00F92021"/>
    <w:rsid w:val="00FA287D"/>
    <w:rsid w:val="00FB3386"/>
    <w:rsid w:val="00FC0F5B"/>
    <w:rsid w:val="00FC4DB8"/>
    <w:rsid w:val="00FE5205"/>
    <w:rsid w:val="00FE58B3"/>
    <w:rsid w:val="015878CB"/>
    <w:rsid w:val="07BF5DD5"/>
    <w:rsid w:val="3757987A"/>
    <w:rsid w:val="3C106F4C"/>
    <w:rsid w:val="3DDEDD17"/>
    <w:rsid w:val="3FB73299"/>
    <w:rsid w:val="45FFDD6D"/>
    <w:rsid w:val="4BD7CD8A"/>
    <w:rsid w:val="50760958"/>
    <w:rsid w:val="5FED28C5"/>
    <w:rsid w:val="5FF634AE"/>
    <w:rsid w:val="63F210F3"/>
    <w:rsid w:val="6BFF2EF6"/>
    <w:rsid w:val="705F28CD"/>
    <w:rsid w:val="709E6598"/>
    <w:rsid w:val="754901AC"/>
    <w:rsid w:val="75AFC3A3"/>
    <w:rsid w:val="76BD73C6"/>
    <w:rsid w:val="779F044A"/>
    <w:rsid w:val="7BBD7EC2"/>
    <w:rsid w:val="7BCD1C16"/>
    <w:rsid w:val="7DA0307A"/>
    <w:rsid w:val="7F154963"/>
    <w:rsid w:val="8FAD819B"/>
    <w:rsid w:val="BBEDB25E"/>
    <w:rsid w:val="CF7D4E2E"/>
    <w:rsid w:val="D73F44FB"/>
    <w:rsid w:val="DDFA5C92"/>
    <w:rsid w:val="DFFF26E2"/>
    <w:rsid w:val="E6FF7799"/>
    <w:rsid w:val="EE3DF19D"/>
    <w:rsid w:val="EF5F365A"/>
    <w:rsid w:val="F7BADC8D"/>
    <w:rsid w:val="F9FF1322"/>
    <w:rsid w:val="FEFFAE1C"/>
    <w:rsid w:val="FFF5CD37"/>
    <w:rsid w:val="FFFB9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iPriority="99" w:semiHidden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link w:val="43"/>
    <w:qFormat/>
    <w:uiPriority w:val="9"/>
    <w:pPr>
      <w:keepNext/>
      <w:keepLines/>
      <w:spacing w:line="560" w:lineRule="exact"/>
      <w:jc w:val="center"/>
      <w:outlineLvl w:val="0"/>
    </w:pPr>
    <w:rPr>
      <w:rFonts w:eastAsia="方正小标宋简体"/>
      <w:bCs/>
      <w:kern w:val="44"/>
      <w:sz w:val="44"/>
      <w:szCs w:val="44"/>
    </w:rPr>
  </w:style>
  <w:style w:type="paragraph" w:styleId="6">
    <w:name w:val="heading 2"/>
    <w:basedOn w:val="1"/>
    <w:next w:val="1"/>
    <w:link w:val="46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25">
    <w:name w:val="Default Paragraph Font"/>
    <w:semiHidden/>
    <w:unhideWhenUsed/>
    <w:qFormat/>
    <w:uiPriority w:val="1"/>
  </w:style>
  <w:style w:type="table" w:default="1" w:styleId="2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  <w:rPr>
      <w:sz w:val="32"/>
    </w:rPr>
  </w:style>
  <w:style w:type="paragraph" w:customStyle="1" w:styleId="4">
    <w:name w:val="Body Text 21"/>
    <w:basedOn w:val="1"/>
    <w:qFormat/>
    <w:uiPriority w:val="0"/>
    <w:pPr>
      <w:spacing w:line="360" w:lineRule="auto"/>
      <w:ind w:firstLine="200" w:firstLineChars="200"/>
    </w:pPr>
    <w:rPr>
      <w:szCs w:val="21"/>
    </w:rPr>
  </w:style>
  <w:style w:type="paragraph" w:styleId="7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8">
    <w:name w:val="toc 5"/>
    <w:basedOn w:val="1"/>
    <w:next w:val="1"/>
    <w:unhideWhenUsed/>
    <w:qFormat/>
    <w:uiPriority w:val="39"/>
    <w:pPr>
      <w:ind w:left="1680" w:leftChars="800"/>
    </w:pPr>
    <w:rPr>
      <w:rFonts w:asciiTheme="minorHAnsi" w:hAnsiTheme="minorHAnsi" w:eastAsiaTheme="minorEastAsia" w:cstheme="minorBidi"/>
      <w:szCs w:val="22"/>
    </w:rPr>
  </w:style>
  <w:style w:type="paragraph" w:styleId="9">
    <w:name w:val="toc 3"/>
    <w:basedOn w:val="1"/>
    <w:next w:val="1"/>
    <w:unhideWhenUsed/>
    <w:qFormat/>
    <w:uiPriority w:val="39"/>
    <w:pPr>
      <w:ind w:left="840" w:leftChars="400"/>
    </w:pPr>
  </w:style>
  <w:style w:type="paragraph" w:styleId="10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11">
    <w:name w:val="Balloon Text"/>
    <w:basedOn w:val="1"/>
    <w:link w:val="30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2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13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toc 1"/>
    <w:basedOn w:val="1"/>
    <w:next w:val="1"/>
    <w:unhideWhenUsed/>
    <w:qFormat/>
    <w:uiPriority w:val="39"/>
  </w:style>
  <w:style w:type="paragraph" w:styleId="15">
    <w:name w:val="toc 4"/>
    <w:basedOn w:val="1"/>
    <w:next w:val="1"/>
    <w:unhideWhenUsed/>
    <w:qFormat/>
    <w:uiPriority w:val="39"/>
    <w:pPr>
      <w:ind w:left="1260" w:leftChars="600"/>
    </w:pPr>
    <w:rPr>
      <w:rFonts w:asciiTheme="minorHAnsi" w:hAnsiTheme="minorHAnsi" w:eastAsiaTheme="minorEastAsia" w:cstheme="minorBidi"/>
      <w:szCs w:val="22"/>
    </w:rPr>
  </w:style>
  <w:style w:type="paragraph" w:styleId="16">
    <w:name w:val="footnote text"/>
    <w:basedOn w:val="1"/>
    <w:link w:val="32"/>
    <w:unhideWhenUsed/>
    <w:qFormat/>
    <w:uiPriority w:val="99"/>
    <w:pPr>
      <w:widowControl/>
      <w:adjustRightInd w:val="0"/>
      <w:snapToGrid w:val="0"/>
      <w:spacing w:after="200"/>
      <w:jc w:val="left"/>
    </w:pPr>
    <w:rPr>
      <w:rFonts w:ascii="Tahoma" w:hAnsi="Tahoma" w:eastAsia="微软雅黑"/>
      <w:kern w:val="0"/>
      <w:sz w:val="18"/>
      <w:szCs w:val="18"/>
    </w:rPr>
  </w:style>
  <w:style w:type="paragraph" w:styleId="17">
    <w:name w:val="toc 6"/>
    <w:basedOn w:val="1"/>
    <w:next w:val="1"/>
    <w:unhideWhenUsed/>
    <w:qFormat/>
    <w:uiPriority w:val="39"/>
    <w:pPr>
      <w:ind w:left="2100" w:leftChars="1000"/>
    </w:pPr>
    <w:rPr>
      <w:rFonts w:asciiTheme="minorHAnsi" w:hAnsiTheme="minorHAnsi" w:eastAsiaTheme="minorEastAsia" w:cstheme="minorBidi"/>
      <w:szCs w:val="22"/>
    </w:rPr>
  </w:style>
  <w:style w:type="paragraph" w:styleId="18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9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20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2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2">
    <w:name w:val="Title"/>
    <w:basedOn w:val="1"/>
    <w:next w:val="1"/>
    <w:link w:val="28"/>
    <w:qFormat/>
    <w:uiPriority w:val="0"/>
    <w:pPr>
      <w:spacing w:before="240" w:after="60" w:line="312" w:lineRule="auto"/>
      <w:ind w:firstLine="200" w:firstLineChars="200"/>
      <w:jc w:val="center"/>
      <w:outlineLvl w:val="0"/>
    </w:pPr>
    <w:rPr>
      <w:rFonts w:ascii="Calibri Light" w:hAnsi="Calibri Light" w:eastAsiaTheme="minorEastAsia"/>
      <w:b/>
      <w:bCs/>
      <w:sz w:val="32"/>
      <w:szCs w:val="32"/>
    </w:rPr>
  </w:style>
  <w:style w:type="table" w:styleId="24">
    <w:name w:val="Table Grid"/>
    <w:basedOn w:val="2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6">
    <w:name w:val="Hyperlink"/>
    <w:basedOn w:val="2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27">
    <w:name w:val="页脚 Char"/>
    <w:basedOn w:val="25"/>
    <w:link w:val="12"/>
    <w:qFormat/>
    <w:uiPriority w:val="99"/>
    <w:rPr>
      <w:sz w:val="18"/>
      <w:szCs w:val="18"/>
    </w:rPr>
  </w:style>
  <w:style w:type="character" w:customStyle="1" w:styleId="28">
    <w:name w:val="标题 Char"/>
    <w:link w:val="22"/>
    <w:qFormat/>
    <w:uiPriority w:val="0"/>
    <w:rPr>
      <w:rFonts w:ascii="Calibri Light" w:hAnsi="Calibri Light" w:cs="Times New Roman"/>
      <w:b/>
      <w:bCs/>
      <w:sz w:val="32"/>
      <w:szCs w:val="32"/>
    </w:rPr>
  </w:style>
  <w:style w:type="character" w:customStyle="1" w:styleId="29">
    <w:name w:val="标题 Char1"/>
    <w:basedOn w:val="25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30">
    <w:name w:val="批注框文本 Char"/>
    <w:basedOn w:val="25"/>
    <w:link w:val="11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1">
    <w:name w:val="页眉 Char"/>
    <w:basedOn w:val="25"/>
    <w:link w:val="1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2">
    <w:name w:val="脚注文本 Char"/>
    <w:basedOn w:val="25"/>
    <w:link w:val="16"/>
    <w:qFormat/>
    <w:uiPriority w:val="99"/>
    <w:rPr>
      <w:rFonts w:ascii="Tahoma" w:hAnsi="Tahoma" w:eastAsia="微软雅黑" w:cs="Times New Roman"/>
      <w:kern w:val="0"/>
      <w:sz w:val="18"/>
      <w:szCs w:val="18"/>
    </w:rPr>
  </w:style>
  <w:style w:type="paragraph" w:customStyle="1" w:styleId="33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/>
      <w:bCs/>
      <w:sz w:val="24"/>
      <w:szCs w:val="21"/>
      <w:lang w:eastAsia="en-US"/>
    </w:rPr>
  </w:style>
  <w:style w:type="paragraph" w:customStyle="1" w:styleId="34">
    <w:name w:val="列出段落1"/>
    <w:basedOn w:val="1"/>
    <w:next w:val="35"/>
    <w:qFormat/>
    <w:uiPriority w:val="34"/>
    <w:pPr>
      <w:ind w:firstLine="420" w:firstLineChars="200"/>
    </w:pPr>
    <w:rPr>
      <w:rFonts w:ascii="等线" w:hAnsi="等线" w:eastAsia="等线"/>
      <w:szCs w:val="22"/>
    </w:rPr>
  </w:style>
  <w:style w:type="paragraph" w:styleId="35">
    <w:name w:val="List Paragraph"/>
    <w:basedOn w:val="1"/>
    <w:qFormat/>
    <w:uiPriority w:val="34"/>
    <w:pPr>
      <w:ind w:firstLine="420" w:firstLineChars="200"/>
    </w:pPr>
  </w:style>
  <w:style w:type="character" w:customStyle="1" w:styleId="36">
    <w:name w:val="Body text|1_"/>
    <w:basedOn w:val="25"/>
    <w:link w:val="37"/>
    <w:qFormat/>
    <w:uiPriority w:val="0"/>
    <w:rPr>
      <w:rFonts w:ascii="宋体" w:hAnsi="宋体" w:eastAsia="宋体" w:cs="宋体"/>
      <w:sz w:val="30"/>
      <w:szCs w:val="30"/>
      <w:lang w:val="zh-TW" w:eastAsia="zh-TW" w:bidi="zh-TW"/>
    </w:rPr>
  </w:style>
  <w:style w:type="paragraph" w:customStyle="1" w:styleId="37">
    <w:name w:val="Body text|1"/>
    <w:basedOn w:val="1"/>
    <w:link w:val="36"/>
    <w:qFormat/>
    <w:uiPriority w:val="0"/>
    <w:pPr>
      <w:spacing w:line="437" w:lineRule="auto"/>
      <w:ind w:firstLine="400"/>
      <w:jc w:val="left"/>
    </w:pPr>
    <w:rPr>
      <w:rFonts w:ascii="宋体" w:hAnsi="宋体" w:cs="宋体"/>
      <w:sz w:val="30"/>
      <w:szCs w:val="30"/>
      <w:lang w:val="zh-TW" w:eastAsia="zh-TW" w:bidi="zh-TW"/>
    </w:rPr>
  </w:style>
  <w:style w:type="character" w:customStyle="1" w:styleId="38">
    <w:name w:val="Other|1_"/>
    <w:basedOn w:val="25"/>
    <w:link w:val="39"/>
    <w:qFormat/>
    <w:uiPriority w:val="0"/>
    <w:rPr>
      <w:rFonts w:ascii="宋体" w:hAnsi="宋体" w:eastAsia="宋体" w:cs="宋体"/>
      <w:sz w:val="30"/>
      <w:szCs w:val="30"/>
      <w:lang w:val="zh-TW" w:eastAsia="zh-TW" w:bidi="zh-TW"/>
    </w:rPr>
  </w:style>
  <w:style w:type="paragraph" w:customStyle="1" w:styleId="39">
    <w:name w:val="Other|1"/>
    <w:basedOn w:val="1"/>
    <w:link w:val="38"/>
    <w:qFormat/>
    <w:uiPriority w:val="0"/>
    <w:pPr>
      <w:spacing w:line="437" w:lineRule="auto"/>
      <w:ind w:firstLine="400"/>
      <w:jc w:val="left"/>
    </w:pPr>
    <w:rPr>
      <w:rFonts w:ascii="宋体" w:hAnsi="宋体" w:cs="宋体"/>
      <w:sz w:val="30"/>
      <w:szCs w:val="30"/>
      <w:lang w:val="zh-TW" w:eastAsia="zh-TW" w:bidi="zh-TW"/>
    </w:rPr>
  </w:style>
  <w:style w:type="character" w:customStyle="1" w:styleId="40">
    <w:name w:val="Other|2_"/>
    <w:basedOn w:val="25"/>
    <w:link w:val="41"/>
    <w:qFormat/>
    <w:uiPriority w:val="0"/>
    <w:rPr>
      <w:rFonts w:ascii="宋体" w:hAnsi="宋体" w:eastAsia="宋体" w:cs="宋体"/>
      <w:sz w:val="20"/>
      <w:szCs w:val="20"/>
      <w:lang w:val="zh-TW" w:eastAsia="zh-TW" w:bidi="zh-TW"/>
    </w:rPr>
  </w:style>
  <w:style w:type="paragraph" w:customStyle="1" w:styleId="41">
    <w:name w:val="Other|2"/>
    <w:basedOn w:val="1"/>
    <w:link w:val="40"/>
    <w:qFormat/>
    <w:uiPriority w:val="0"/>
    <w:pPr>
      <w:jc w:val="center"/>
    </w:pPr>
    <w:rPr>
      <w:rFonts w:ascii="宋体" w:hAnsi="宋体" w:cs="宋体"/>
      <w:sz w:val="20"/>
      <w:szCs w:val="20"/>
      <w:lang w:val="zh-TW" w:eastAsia="zh-TW" w:bidi="zh-TW"/>
    </w:rPr>
  </w:style>
  <w:style w:type="character" w:customStyle="1" w:styleId="42">
    <w:name w:val="font21"/>
    <w:basedOn w:val="25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43">
    <w:name w:val="标题 1 Char"/>
    <w:basedOn w:val="25"/>
    <w:link w:val="5"/>
    <w:qFormat/>
    <w:uiPriority w:val="9"/>
    <w:rPr>
      <w:rFonts w:ascii="Times New Roman" w:hAnsi="Times New Roman" w:eastAsia="方正小标宋简体" w:cs="Times New Roman"/>
      <w:bCs/>
      <w:kern w:val="44"/>
      <w:sz w:val="44"/>
      <w:szCs w:val="44"/>
    </w:rPr>
  </w:style>
  <w:style w:type="paragraph" w:customStyle="1" w:styleId="44">
    <w:name w:val="TOC 标题1"/>
    <w:basedOn w:val="5"/>
    <w:next w:val="1"/>
    <w:semiHidden/>
    <w:unhideWhenUsed/>
    <w:qFormat/>
    <w:uiPriority w:val="39"/>
    <w:pPr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b/>
      <w:color w:val="376092" w:themeColor="accent1" w:themeShade="BF"/>
      <w:kern w:val="0"/>
      <w:sz w:val="28"/>
      <w:szCs w:val="28"/>
    </w:rPr>
  </w:style>
  <w:style w:type="character" w:customStyle="1" w:styleId="45">
    <w:name w:val="标题 字符"/>
    <w:qFormat/>
    <w:uiPriority w:val="0"/>
    <w:rPr>
      <w:rFonts w:ascii="Times New Roman" w:hAnsi="Times New Roman" w:eastAsia="黑体" w:cs="Times New Roman"/>
      <w:bCs/>
      <w:sz w:val="24"/>
      <w:szCs w:val="32"/>
    </w:rPr>
  </w:style>
  <w:style w:type="character" w:customStyle="1" w:styleId="46">
    <w:name w:val="标题 2 Char"/>
    <w:basedOn w:val="25"/>
    <w:link w:val="6"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paragraph" w:customStyle="1" w:styleId="47">
    <w:name w:val="二级"/>
    <w:basedOn w:val="1"/>
    <w:qFormat/>
    <w:uiPriority w:val="0"/>
    <w:pPr>
      <w:autoSpaceDN w:val="0"/>
      <w:spacing w:line="400" w:lineRule="exact"/>
      <w:outlineLvl w:val="2"/>
    </w:pPr>
    <w:rPr>
      <w:rFonts w:ascii="宋体" w:hAnsi="宋体"/>
      <w:b/>
      <w:bCs/>
      <w:sz w:val="28"/>
      <w:szCs w:val="28"/>
      <w:lang w:eastAsia="en-US"/>
    </w:rPr>
  </w:style>
  <w:style w:type="character" w:customStyle="1" w:styleId="48">
    <w:name w:val="font01"/>
    <w:basedOn w:val="2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554</Words>
  <Characters>616</Characters>
  <Lines>74</Lines>
  <Paragraphs>21</Paragraphs>
  <TotalTime>19</TotalTime>
  <ScaleCrop>false</ScaleCrop>
  <LinksUpToDate>false</LinksUpToDate>
  <CharactersWithSpaces>616</CharactersWithSpaces>
  <Application>WPS Office_12.8.2.20327_F1E327BC-269C-435d-A152-05C5408002CA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2022-06-02T08:55:00Z</dcterms:created>
  <dc:creator>user</dc:creator>
  <cp:lastModifiedBy>user</cp:lastModifiedBy>
  <cp:lastPrinted>2020-06-14T15:39:00Z</cp:lastPrinted>
  <dcterms:modified xsi:type="dcterms:W3CDTF">2025-09-11T17:14:39Z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2052-12.8.2.20327</vt:lpwstr>
  </property>
  <property fmtid="{D5CDD505-2E9C-101B-9397-08002B2CF9AE}" pid="3" name="ICV">
    <vt:lpwstr>6AA9470F1F2C9C2BEA91C26884A34852_43</vt:lpwstr>
  </property>
  <property fmtid="{D5CDD505-2E9C-101B-9397-08002B2CF9AE}" pid="4" name="KSOTemplateDocerSaveRecord">
    <vt:lpwstr>eyJoZGlkIjoiYzAzNmU1YzA1ZGEyZjMxYWIxNjE4NGE3NTdhNWFiZDgiLCJ1c2VySWQiOiIxMzU4NjI5MzUxIn0=</vt:lpwstr>
  </property>
</Properties>
</file>